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9B7158" w:rsidRDefault="009E2DF7" w:rsidP="005D2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B7158">
              <w:rPr>
                <w:sz w:val="28"/>
                <w:szCs w:val="28"/>
              </w:rPr>
              <w:t xml:space="preserve">Додаток  </w:t>
            </w:r>
            <w:r>
              <w:rPr>
                <w:sz w:val="28"/>
                <w:szCs w:val="28"/>
              </w:rPr>
              <w:t>4</w:t>
            </w:r>
          </w:p>
          <w:p w:rsidR="009E2DF7" w:rsidRPr="009B7158" w:rsidRDefault="009E2DF7" w:rsidP="005D267A">
            <w:pPr>
              <w:jc w:val="both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Pr="009B7158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за  __</w:t>
      </w:r>
      <w:r w:rsidR="00DB67A6">
        <w:rPr>
          <w:rFonts w:ascii="Times New Roman" w:hAnsi="Times New Roman" w:cs="Times New Roman"/>
          <w:bCs w:val="0"/>
          <w:sz w:val="28"/>
          <w:szCs w:val="28"/>
        </w:rPr>
        <w:t>2018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__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40"/>
        <w:gridCol w:w="1342"/>
        <w:gridCol w:w="1106"/>
        <w:gridCol w:w="10634"/>
      </w:tblGrid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  <w:r w:rsidRPr="00400EA6">
              <w:rPr>
                <w:snapToGrid w:val="0"/>
              </w:rPr>
              <w:t>_</w:t>
            </w:r>
            <w:r w:rsidR="004C7C13" w:rsidRPr="00400EA6">
              <w:rPr>
                <w:snapToGrid w:val="0"/>
              </w:rPr>
              <w:t>121</w:t>
            </w:r>
            <w:r w:rsidR="0082439B">
              <w:rPr>
                <w:snapToGrid w:val="0"/>
                <w:lang w:val="ru-RU"/>
              </w:rPr>
              <w:t>6030</w:t>
            </w:r>
            <w:r w:rsidRPr="00400EA6">
              <w:rPr>
                <w:snapToGrid w:val="0"/>
              </w:rPr>
              <w:t>__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82439B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82439B">
              <w:rPr>
                <w:snapToGrid w:val="0"/>
                <w:sz w:val="28"/>
                <w:szCs w:val="28"/>
              </w:rPr>
              <w:t>_____</w:t>
            </w:r>
            <w:r w:rsidR="00DB67A6" w:rsidRPr="0082439B">
              <w:rPr>
                <w:snapToGrid w:val="0"/>
                <w:sz w:val="28"/>
                <w:szCs w:val="28"/>
                <w:u w:val="single"/>
              </w:rPr>
              <w:t>Управління</w:t>
            </w:r>
            <w:proofErr w:type="spellEnd"/>
            <w:r w:rsidR="00DB67A6" w:rsidRPr="0082439B">
              <w:rPr>
                <w:snapToGrid w:val="0"/>
                <w:sz w:val="28"/>
                <w:szCs w:val="28"/>
                <w:u w:val="single"/>
              </w:rPr>
              <w:t xml:space="preserve"> житлово-комунального господарства та будівництва </w:t>
            </w:r>
            <w:r w:rsidRPr="0082439B">
              <w:rPr>
                <w:snapToGrid w:val="0"/>
                <w:sz w:val="28"/>
                <w:szCs w:val="28"/>
                <w:u w:val="single"/>
              </w:rPr>
              <w:t>________</w:t>
            </w:r>
          </w:p>
        </w:tc>
      </w:tr>
      <w:tr w:rsidR="009E2DF7" w:rsidRPr="00344C20" w:rsidTr="002C575D">
        <w:trPr>
          <w:cantSplit/>
          <w:trHeight w:val="216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82439B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82439B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82439B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82439B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82439B">
              <w:rPr>
                <w:snapToGrid w:val="0"/>
                <w:sz w:val="20"/>
                <w:szCs w:val="20"/>
              </w:rPr>
              <w:t xml:space="preserve"> головного </w:t>
            </w:r>
            <w:r w:rsidRPr="0082439B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82439B">
              <w:rPr>
                <w:snapToGrid w:val="0"/>
                <w:sz w:val="20"/>
                <w:szCs w:val="20"/>
              </w:rPr>
              <w:t xml:space="preserve"> </w:t>
            </w:r>
            <w:r w:rsidRPr="0082439B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82439B">
              <w:rPr>
                <w:snapToGrid w:val="0"/>
                <w:sz w:val="20"/>
                <w:szCs w:val="20"/>
              </w:rPr>
              <w:t xml:space="preserve"> </w:t>
            </w:r>
            <w:r w:rsidRPr="0082439B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82439B">
            <w:pPr>
              <w:jc w:val="center"/>
              <w:rPr>
                <w:snapToGrid w:val="0"/>
              </w:rPr>
            </w:pPr>
            <w:r w:rsidRPr="00400EA6">
              <w:rPr>
                <w:snapToGrid w:val="0"/>
              </w:rPr>
              <w:t>_</w:t>
            </w:r>
            <w:r w:rsidR="004C7C13" w:rsidRPr="00400EA6">
              <w:rPr>
                <w:snapToGrid w:val="0"/>
              </w:rPr>
              <w:t>121</w:t>
            </w:r>
            <w:r w:rsidR="0082439B">
              <w:rPr>
                <w:snapToGrid w:val="0"/>
                <w:lang w:val="ru-RU"/>
              </w:rPr>
              <w:t>6030</w:t>
            </w:r>
            <w:r w:rsidRPr="00400EA6">
              <w:rPr>
                <w:snapToGrid w:val="0"/>
              </w:rPr>
              <w:t xml:space="preserve">__      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82439B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  <w:r w:rsidRPr="0082439B">
              <w:rPr>
                <w:snapToGrid w:val="0"/>
                <w:sz w:val="28"/>
                <w:szCs w:val="28"/>
              </w:rPr>
              <w:t>__</w:t>
            </w:r>
            <w:r w:rsidR="00DB67A6" w:rsidRPr="0082439B">
              <w:rPr>
                <w:snapToGrid w:val="0"/>
                <w:sz w:val="28"/>
                <w:szCs w:val="28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342" w:type="dxa"/>
          </w:tcPr>
          <w:p w:rsidR="009E2DF7" w:rsidRPr="0082439B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82439B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2C575D">
            <w:pPr>
              <w:jc w:val="center"/>
              <w:rPr>
                <w:snapToGrid w:val="0"/>
              </w:rPr>
            </w:pPr>
            <w:r w:rsidRPr="00400EA6">
              <w:rPr>
                <w:snapToGrid w:val="0"/>
              </w:rPr>
              <w:t>_</w:t>
            </w:r>
            <w:r w:rsidR="002C575D" w:rsidRPr="00400EA6">
              <w:rPr>
                <w:snapToGrid w:val="0"/>
              </w:rPr>
              <w:t>121</w:t>
            </w:r>
            <w:r w:rsidR="0082439B">
              <w:rPr>
                <w:snapToGrid w:val="0"/>
                <w:lang w:val="ru-RU"/>
              </w:rPr>
              <w:t>6030</w:t>
            </w:r>
            <w:r w:rsidRPr="00400EA6">
              <w:rPr>
                <w:snapToGrid w:val="0"/>
              </w:rPr>
              <w:t xml:space="preserve">__      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8019DE" w:rsidRPr="0082439B" w:rsidRDefault="009E2DF7" w:rsidP="0082439B">
            <w:pPr>
              <w:autoSpaceDE w:val="0"/>
              <w:autoSpaceDN w:val="0"/>
              <w:jc w:val="center"/>
              <w:rPr>
                <w:noProof/>
                <w:sz w:val="28"/>
                <w:szCs w:val="28"/>
                <w:u w:val="single"/>
              </w:rPr>
            </w:pPr>
            <w:proofErr w:type="spellStart"/>
            <w:r w:rsidRPr="002B17BE">
              <w:rPr>
                <w:snapToGrid w:val="0"/>
                <w:sz w:val="20"/>
                <w:szCs w:val="20"/>
              </w:rPr>
              <w:t>_</w:t>
            </w:r>
            <w:bookmarkStart w:id="0" w:name="_GoBack"/>
            <w:r w:rsidR="008019DE" w:rsidRPr="0082439B">
              <w:rPr>
                <w:b/>
                <w:snapToGrid w:val="0"/>
                <w:sz w:val="28"/>
                <w:szCs w:val="28"/>
                <w:u w:val="single"/>
              </w:rPr>
              <w:t>Проект</w:t>
            </w:r>
            <w:proofErr w:type="spellEnd"/>
            <w:r w:rsidR="008019DE" w:rsidRPr="0082439B">
              <w:rPr>
                <w:b/>
                <w:snapToGrid w:val="0"/>
                <w:sz w:val="28"/>
                <w:szCs w:val="28"/>
                <w:u w:val="single"/>
              </w:rPr>
              <w:t xml:space="preserve"> громадського бюджету «</w:t>
            </w:r>
            <w:r w:rsidR="00DB67A6" w:rsidRPr="0082439B">
              <w:rPr>
                <w:b/>
                <w:sz w:val="28"/>
                <w:szCs w:val="28"/>
                <w:u w:val="single"/>
              </w:rPr>
              <w:t xml:space="preserve"> </w:t>
            </w:r>
            <w:bookmarkEnd w:id="0"/>
            <w:r w:rsidR="008019DE" w:rsidRPr="0082439B">
              <w:rPr>
                <w:b/>
                <w:sz w:val="28"/>
                <w:szCs w:val="28"/>
                <w:u w:val="single"/>
                <w:lang w:eastAsia="zh-CN"/>
              </w:rPr>
              <w:t xml:space="preserve">Безпечний освітлений пішохідний перехід з </w:t>
            </w:r>
            <w:proofErr w:type="spellStart"/>
            <w:r w:rsidR="008019DE" w:rsidRPr="0082439B">
              <w:rPr>
                <w:b/>
                <w:sz w:val="28"/>
                <w:szCs w:val="28"/>
                <w:u w:val="single"/>
                <w:lang w:eastAsia="zh-CN"/>
              </w:rPr>
              <w:t>безбар’єрним</w:t>
            </w:r>
            <w:proofErr w:type="spellEnd"/>
            <w:r w:rsidR="008019DE" w:rsidRPr="0082439B">
              <w:rPr>
                <w:b/>
                <w:sz w:val="28"/>
                <w:szCs w:val="28"/>
                <w:u w:val="single"/>
                <w:lang w:eastAsia="zh-CN"/>
              </w:rPr>
              <w:t xml:space="preserve"> рухом»</w:t>
            </w:r>
            <w:r w:rsidR="008019DE" w:rsidRPr="0082439B">
              <w:rPr>
                <w:sz w:val="28"/>
                <w:szCs w:val="28"/>
                <w:u w:val="single"/>
                <w:lang w:eastAsia="zh-CN"/>
              </w:rPr>
              <w:t xml:space="preserve">  затверджений проект</w:t>
            </w:r>
            <w:r w:rsidR="008019DE" w:rsidRPr="0082439B">
              <w:rPr>
                <w:sz w:val="28"/>
                <w:szCs w:val="28"/>
                <w:u w:val="single"/>
              </w:rPr>
              <w:t xml:space="preserve">  рішенням 36  сесії 7 скликання Ніжинської міської ради  </w:t>
            </w:r>
            <w:r w:rsidR="008019DE" w:rsidRPr="0082439B">
              <w:rPr>
                <w:noProof/>
                <w:sz w:val="28"/>
                <w:szCs w:val="28"/>
                <w:u w:val="single"/>
              </w:rPr>
              <w:t>Про внесення змін до  рішення міської ради  7  скликання  від  21 грудня  2017  року  № 6-34/2017 «Про міський бюджет  м.Ніжина  на 2018 рік»  № 9-36/2018   від 28.02.2018 року.</w:t>
            </w:r>
          </w:p>
          <w:p w:rsidR="009E2DF7" w:rsidRPr="008019DE" w:rsidRDefault="009E2DF7" w:rsidP="008019DE">
            <w:pPr>
              <w:rPr>
                <w:u w:val="single"/>
              </w:rPr>
            </w:pP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342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9E2DF7" w:rsidRPr="0082439B" w:rsidRDefault="009E2DF7" w:rsidP="00A45D36">
      <w:pPr>
        <w:spacing w:line="360" w:lineRule="auto"/>
        <w:rPr>
          <w:sz w:val="28"/>
          <w:szCs w:val="28"/>
        </w:rPr>
      </w:pPr>
      <w:r w:rsidRPr="009B7158">
        <w:t>4</w:t>
      </w:r>
      <w:r w:rsidRPr="0082439B">
        <w:rPr>
          <w:sz w:val="28"/>
          <w:szCs w:val="28"/>
        </w:rPr>
        <w:t>. Напрями діяльності та завдання міської цільової програми</w:t>
      </w:r>
    </w:p>
    <w:p w:rsidR="008019DE" w:rsidRPr="0082439B" w:rsidRDefault="008019DE" w:rsidP="008019DE">
      <w:pPr>
        <w:spacing w:line="276" w:lineRule="auto"/>
        <w:ind w:firstLine="708"/>
        <w:rPr>
          <w:sz w:val="28"/>
          <w:szCs w:val="28"/>
          <w:lang w:eastAsia="zh-CN"/>
        </w:rPr>
      </w:pPr>
      <w:r w:rsidRPr="0082439B">
        <w:rPr>
          <w:sz w:val="28"/>
          <w:szCs w:val="28"/>
          <w:lang w:eastAsia="zh-CN"/>
        </w:rPr>
        <w:t>Громада міста, а особливо для людей з обмеженими можливостями (інвалідів на візках), мам з колясками, людей похилого віку та дітей. Режим роботи буде регулюватися датчиком день-ніч, що дасть змогу пішохідному переходу бути видимим в темний час доби. Створення сучасних, безпечних пішохідних переходів є передумовою БЕЗПЕЧНОГО ТА КОМФОРТНОГО МІСТА та пріоритетом в діях міської влади.</w:t>
      </w:r>
    </w:p>
    <w:p w:rsidR="008019DE" w:rsidRPr="00D01D5E" w:rsidRDefault="008019DE" w:rsidP="008019DE">
      <w:pPr>
        <w:spacing w:line="276" w:lineRule="auto"/>
        <w:rPr>
          <w:lang w:eastAsia="zh-CN"/>
        </w:rPr>
      </w:pPr>
    </w:p>
    <w:p w:rsidR="00A45D36" w:rsidRDefault="00A45D36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4137A9" w:rsidRDefault="004137A9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4137A9" w:rsidRDefault="004137A9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4137A9" w:rsidRPr="00A45D36" w:rsidRDefault="004137A9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2B17BE" w:rsidRDefault="002B17BE" w:rsidP="002B17BE">
      <w:pPr>
        <w:shd w:val="clear" w:color="auto" w:fill="FFFFFF"/>
        <w:spacing w:line="360" w:lineRule="auto"/>
        <w:ind w:firstLine="708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A61052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Придбання пристроїв з одностороннім миготливим жовтим сигналом і одним </w:t>
            </w:r>
            <w:proofErr w:type="spellStart"/>
            <w:r>
              <w:rPr>
                <w:snapToGrid w:val="0"/>
                <w:sz w:val="22"/>
                <w:szCs w:val="22"/>
              </w:rPr>
              <w:t>світодіодним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 модулем 75 ВТ</w:t>
            </w:r>
          </w:p>
        </w:tc>
        <w:tc>
          <w:tcPr>
            <w:tcW w:w="1610" w:type="dxa"/>
            <w:vAlign w:val="center"/>
          </w:tcPr>
          <w:p w:rsidR="00BB6CF6" w:rsidRPr="00C13BAD" w:rsidRDefault="00A6105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ТОВ «БП </w:t>
            </w:r>
            <w:proofErr w:type="spellStart"/>
            <w:r>
              <w:rPr>
                <w:snapToGrid w:val="0"/>
                <w:sz w:val="20"/>
                <w:szCs w:val="20"/>
              </w:rPr>
              <w:t>Атілос</w:t>
            </w:r>
            <w:proofErr w:type="spellEnd"/>
            <w:r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96" w:type="dxa"/>
            <w:vAlign w:val="center"/>
          </w:tcPr>
          <w:p w:rsidR="00BB6CF6" w:rsidRPr="00C13BAD" w:rsidRDefault="00A6105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2710" w:type="dxa"/>
            <w:vAlign w:val="center"/>
          </w:tcPr>
          <w:p w:rsidR="00BB6CF6" w:rsidRPr="00C13BAD" w:rsidRDefault="00A6105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111,456</w:t>
            </w:r>
          </w:p>
        </w:tc>
        <w:tc>
          <w:tcPr>
            <w:tcW w:w="6366" w:type="dxa"/>
            <w:vAlign w:val="center"/>
          </w:tcPr>
          <w:p w:rsidR="00BB6CF6" w:rsidRPr="00C13BAD" w:rsidRDefault="00A61052" w:rsidP="006520F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світлофор Т7.3-1-ДСУ-75-АТ 12 штук по 9288,00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</w:tc>
      </w:tr>
      <w:tr w:rsidR="004137A9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4137A9" w:rsidRDefault="004137A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4137A9" w:rsidRPr="00F14A4A" w:rsidRDefault="00A61052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Придбання конструкцій та їх частин</w:t>
            </w:r>
          </w:p>
        </w:tc>
        <w:tc>
          <w:tcPr>
            <w:tcW w:w="1610" w:type="dxa"/>
            <w:vAlign w:val="center"/>
          </w:tcPr>
          <w:p w:rsidR="004137A9" w:rsidRDefault="00A6105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 ТОВ «Знаки УА»</w:t>
            </w:r>
          </w:p>
        </w:tc>
        <w:tc>
          <w:tcPr>
            <w:tcW w:w="1696" w:type="dxa"/>
            <w:vAlign w:val="center"/>
          </w:tcPr>
          <w:p w:rsidR="004137A9" w:rsidRPr="00C13BAD" w:rsidRDefault="00A6105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199,550</w:t>
            </w:r>
          </w:p>
        </w:tc>
        <w:tc>
          <w:tcPr>
            <w:tcW w:w="2710" w:type="dxa"/>
            <w:vAlign w:val="center"/>
          </w:tcPr>
          <w:p w:rsidR="004137A9" w:rsidRPr="00C13BAD" w:rsidRDefault="00A6105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198,540</w:t>
            </w:r>
          </w:p>
        </w:tc>
        <w:tc>
          <w:tcPr>
            <w:tcW w:w="6366" w:type="dxa"/>
            <w:vAlign w:val="center"/>
          </w:tcPr>
          <w:p w:rsidR="004137A9" w:rsidRPr="00C13BAD" w:rsidRDefault="00A61052" w:rsidP="006520F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Дорожні опори ОК 12 штук по 16545,00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855" w:type="dxa"/>
        <w:jc w:val="center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1418"/>
        <w:gridCol w:w="1843"/>
        <w:gridCol w:w="1401"/>
        <w:gridCol w:w="300"/>
        <w:gridCol w:w="1550"/>
        <w:gridCol w:w="1710"/>
        <w:gridCol w:w="1180"/>
        <w:gridCol w:w="551"/>
        <w:gridCol w:w="1417"/>
        <w:gridCol w:w="1530"/>
        <w:gridCol w:w="1242"/>
        <w:gridCol w:w="635"/>
      </w:tblGrid>
      <w:tr w:rsidR="009E2DF7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56BAD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137A9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398,990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4C7C13" w:rsidRDefault="004137A9" w:rsidP="00ED490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85,45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137A9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313,54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137A9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309,996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137A9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309,996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137A9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-88,994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137A9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-85,45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137A9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3,544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E2DF7"/>
    <w:sectPr w:rsidR="008C1485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0E" w:rsidRDefault="0087310E" w:rsidP="001C199B">
      <w:r>
        <w:separator/>
      </w:r>
    </w:p>
  </w:endnote>
  <w:endnote w:type="continuationSeparator" w:id="0">
    <w:p w:rsidR="0087310E" w:rsidRDefault="0087310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E5F5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E5F5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2439B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0E" w:rsidRDefault="0087310E" w:rsidP="001C199B">
      <w:r>
        <w:separator/>
      </w:r>
    </w:p>
  </w:footnote>
  <w:footnote w:type="continuationSeparator" w:id="0">
    <w:p w:rsidR="0087310E" w:rsidRDefault="0087310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65FC7"/>
    <w:rsid w:val="0008525F"/>
    <w:rsid w:val="00087D1F"/>
    <w:rsid w:val="00097D72"/>
    <w:rsid w:val="000D408B"/>
    <w:rsid w:val="00101DFC"/>
    <w:rsid w:val="001427F9"/>
    <w:rsid w:val="00175968"/>
    <w:rsid w:val="001B1A2C"/>
    <w:rsid w:val="001C199B"/>
    <w:rsid w:val="00226185"/>
    <w:rsid w:val="002349AB"/>
    <w:rsid w:val="0026523E"/>
    <w:rsid w:val="0027620A"/>
    <w:rsid w:val="00295DBB"/>
    <w:rsid w:val="002B17BE"/>
    <w:rsid w:val="002C575D"/>
    <w:rsid w:val="002D7EC7"/>
    <w:rsid w:val="002E710F"/>
    <w:rsid w:val="00317E05"/>
    <w:rsid w:val="00322654"/>
    <w:rsid w:val="00330475"/>
    <w:rsid w:val="003334FD"/>
    <w:rsid w:val="0035713B"/>
    <w:rsid w:val="003923D6"/>
    <w:rsid w:val="00400EA6"/>
    <w:rsid w:val="00413514"/>
    <w:rsid w:val="004137A9"/>
    <w:rsid w:val="00467432"/>
    <w:rsid w:val="00476D3F"/>
    <w:rsid w:val="004919A3"/>
    <w:rsid w:val="004B3927"/>
    <w:rsid w:val="004C7C13"/>
    <w:rsid w:val="00504DF0"/>
    <w:rsid w:val="0052341C"/>
    <w:rsid w:val="005D267A"/>
    <w:rsid w:val="005D579D"/>
    <w:rsid w:val="00602BE0"/>
    <w:rsid w:val="0062402E"/>
    <w:rsid w:val="00624C72"/>
    <w:rsid w:val="006520F5"/>
    <w:rsid w:val="00673B7D"/>
    <w:rsid w:val="006750FD"/>
    <w:rsid w:val="00684704"/>
    <w:rsid w:val="006B2B1F"/>
    <w:rsid w:val="00722759"/>
    <w:rsid w:val="0078315B"/>
    <w:rsid w:val="00790D5B"/>
    <w:rsid w:val="007916B6"/>
    <w:rsid w:val="007B7417"/>
    <w:rsid w:val="007E5F59"/>
    <w:rsid w:val="008019DE"/>
    <w:rsid w:val="00811D23"/>
    <w:rsid w:val="0082439B"/>
    <w:rsid w:val="008638B8"/>
    <w:rsid w:val="0087310E"/>
    <w:rsid w:val="008A01E3"/>
    <w:rsid w:val="008C07AE"/>
    <w:rsid w:val="008C1485"/>
    <w:rsid w:val="008D1D9B"/>
    <w:rsid w:val="008E391C"/>
    <w:rsid w:val="0090019F"/>
    <w:rsid w:val="009039F4"/>
    <w:rsid w:val="00981444"/>
    <w:rsid w:val="00981B94"/>
    <w:rsid w:val="009E2DF7"/>
    <w:rsid w:val="00A16540"/>
    <w:rsid w:val="00A45D36"/>
    <w:rsid w:val="00A61052"/>
    <w:rsid w:val="00A8511D"/>
    <w:rsid w:val="00A91B66"/>
    <w:rsid w:val="00AA0A21"/>
    <w:rsid w:val="00AA1A28"/>
    <w:rsid w:val="00AA1B3C"/>
    <w:rsid w:val="00AB4CCC"/>
    <w:rsid w:val="00B07C35"/>
    <w:rsid w:val="00B67EB5"/>
    <w:rsid w:val="00B763A9"/>
    <w:rsid w:val="00B77586"/>
    <w:rsid w:val="00B92BF6"/>
    <w:rsid w:val="00BA4548"/>
    <w:rsid w:val="00BB6CF6"/>
    <w:rsid w:val="00C155AC"/>
    <w:rsid w:val="00C43282"/>
    <w:rsid w:val="00C56323"/>
    <w:rsid w:val="00C71E4B"/>
    <w:rsid w:val="00CA0931"/>
    <w:rsid w:val="00CB0EFF"/>
    <w:rsid w:val="00CB13ED"/>
    <w:rsid w:val="00CD405E"/>
    <w:rsid w:val="00CD474C"/>
    <w:rsid w:val="00CE43FD"/>
    <w:rsid w:val="00CF248D"/>
    <w:rsid w:val="00D10092"/>
    <w:rsid w:val="00D453DB"/>
    <w:rsid w:val="00D534F7"/>
    <w:rsid w:val="00D626AB"/>
    <w:rsid w:val="00D62741"/>
    <w:rsid w:val="00D832EF"/>
    <w:rsid w:val="00D95E9E"/>
    <w:rsid w:val="00DA6A2D"/>
    <w:rsid w:val="00DB67A6"/>
    <w:rsid w:val="00DE1C8A"/>
    <w:rsid w:val="00E234C3"/>
    <w:rsid w:val="00E44EC9"/>
    <w:rsid w:val="00E55492"/>
    <w:rsid w:val="00E56BAD"/>
    <w:rsid w:val="00E95DB7"/>
    <w:rsid w:val="00ED490C"/>
    <w:rsid w:val="00F14A4A"/>
    <w:rsid w:val="00F1532D"/>
    <w:rsid w:val="00F3773C"/>
    <w:rsid w:val="00F51F9C"/>
    <w:rsid w:val="00F527A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EA8A-D187-4AFD-9F89-A2DC6024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17</cp:revision>
  <cp:lastPrinted>2019-01-22T13:14:00Z</cp:lastPrinted>
  <dcterms:created xsi:type="dcterms:W3CDTF">2019-01-16T08:23:00Z</dcterms:created>
  <dcterms:modified xsi:type="dcterms:W3CDTF">2019-01-22T13:14:00Z</dcterms:modified>
</cp:coreProperties>
</file>